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齐齐哈尔市市急救中心2026年医生、驾驶员岗</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eastAsiaTheme="minorEastAsia"/>
          <w:highlight w:val="none"/>
          <w:lang w:eastAsia="zh-CN"/>
        </w:rPr>
      </w:pPr>
      <w:r>
        <w:rPr>
          <w:rFonts w:hint="eastAsia"/>
          <w:highlight w:val="none"/>
          <w:lang w:eastAsia="zh-CN"/>
        </w:rPr>
        <w:t>根据《市卫健委直属事业单位编制外人员管理办法(试行)》、</w:t>
      </w:r>
      <w:r>
        <w:rPr>
          <w:highlight w:val="none"/>
        </w:rPr>
        <w:t>《</w:t>
      </w:r>
      <w:r>
        <w:rPr>
          <w:rFonts w:hint="eastAsia"/>
          <w:highlight w:val="none"/>
        </w:rPr>
        <w:t>齐齐哈尔市急救中心编外人员招聘管理办法</w:t>
      </w:r>
      <w:r>
        <w:rPr>
          <w:highlight w:val="none"/>
        </w:rPr>
        <w:t>》</w:t>
      </w:r>
      <w:r>
        <w:rPr>
          <w:rFonts w:hint="eastAsia"/>
          <w:highlight w:val="none"/>
          <w:lang w:eastAsia="zh-CN"/>
        </w:rPr>
        <w:t>规定，结合</w:t>
      </w:r>
      <w:r>
        <w:rPr>
          <w:rFonts w:hint="eastAsia"/>
          <w:highlight w:val="none"/>
        </w:rPr>
        <w:t>市急救中心岗位需求</w:t>
      </w:r>
      <w:r>
        <w:rPr>
          <w:highlight w:val="none"/>
        </w:rPr>
        <w:t>，拟</w:t>
      </w:r>
      <w:r>
        <w:rPr>
          <w:rFonts w:hint="eastAsia"/>
          <w:highlight w:val="none"/>
          <w:lang w:eastAsia="zh-CN"/>
        </w:rPr>
        <w:t>面向社会</w:t>
      </w:r>
      <w:r>
        <w:rPr>
          <w:highlight w:val="none"/>
        </w:rPr>
        <w:t>公开招聘</w:t>
      </w:r>
      <w:r>
        <w:rPr>
          <w:rFonts w:hint="eastAsia"/>
          <w:highlight w:val="none"/>
          <w:lang w:val="en-US" w:eastAsia="zh-CN"/>
        </w:rPr>
        <w:t>3</w:t>
      </w:r>
      <w:r>
        <w:rPr>
          <w:highlight w:val="none"/>
        </w:rPr>
        <w:t>名</w:t>
      </w:r>
      <w:r>
        <w:rPr>
          <w:rFonts w:hint="eastAsia"/>
          <w:highlight w:val="none"/>
          <w:lang w:eastAsia="zh-CN"/>
        </w:rPr>
        <w:t>急救医生</w:t>
      </w:r>
      <w:r>
        <w:rPr>
          <w:rFonts w:hint="eastAsia"/>
          <w:highlight w:val="none"/>
          <w:lang w:val="en-US" w:eastAsia="zh-CN"/>
        </w:rPr>
        <w:t>、4名驾驶员</w:t>
      </w:r>
      <w:r>
        <w:rPr>
          <w:rFonts w:hint="eastAsia"/>
          <w:highlight w:val="none"/>
          <w:lang w:eastAsia="zh-CN"/>
        </w:rPr>
        <w:t>岗位</w:t>
      </w:r>
      <w:r>
        <w:rPr>
          <w:highlight w:val="none"/>
        </w:rPr>
        <w:t>合同制工作人员。</w:t>
      </w:r>
      <w:r>
        <w:rPr>
          <w:rFonts w:hint="eastAsia"/>
          <w:highlight w:val="none"/>
        </w:rPr>
        <w:t>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b/>
          <w:bCs/>
          <w:highlight w:val="none"/>
          <w:lang w:eastAsia="zh-CN"/>
        </w:rPr>
      </w:pPr>
      <w:r>
        <w:rPr>
          <w:rFonts w:hint="eastAsia"/>
          <w:b/>
          <w:bCs/>
          <w:highlight w:val="none"/>
          <w:lang w:val="en-US" w:eastAsia="zh-CN"/>
        </w:rPr>
        <w:t>一、</w:t>
      </w:r>
      <w:r>
        <w:rPr>
          <w:rFonts w:hint="eastAsia"/>
          <w:b/>
          <w:bCs/>
          <w:highlight w:val="none"/>
          <w:lang w:eastAsia="zh-CN"/>
        </w:rPr>
        <w:t>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 xml:space="preserve">（一）具有中华人民共和国国籍，拥护中国共产党的领导，遵守中华人民共和国宪法、法律，品行端正；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 xml:space="preserve">（二）热爱院前急救事业，具有良好的政治、思想、道德素质，服从单位对岗位的安排和调整；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三）具备岗位所需要的学历、专业或技能条件；学历（学位）须为国家教育行政主管部门承认，技工院校中级工班、高级工班、预备技师（技师）班毕业可分别比照中专、大专、本科学历，港澳地区、国外院校毕业的人员须有教育部留学服务中心出具的国（境）外学历学位认证书。 应聘人员毕业证、学位证以及招聘岗位所要求的各类证书应于202</w:t>
      </w:r>
      <w:r>
        <w:rPr>
          <w:rFonts w:hint="eastAsia"/>
          <w:highlight w:val="none"/>
          <w:lang w:val="en-US" w:eastAsia="zh-CN"/>
        </w:rPr>
        <w:t>6</w:t>
      </w:r>
      <w:r>
        <w:rPr>
          <w:rFonts w:hint="eastAsia"/>
          <w:highlight w:val="none"/>
          <w:lang w:eastAsia="zh-CN"/>
        </w:rPr>
        <w:t>年7月31日（含）前取得，否则将取消聘用资格。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四）具备适应岗位要求的年龄、身体条件；急救医生岗位年龄一般应为18周岁以上、35（含）周岁以下。招聘具备硕士研究生学历或专业技术中级职称人员可放宽至40（含）周岁。驾驶员岗位年龄应为18周岁以上、</w:t>
      </w:r>
      <w:r>
        <w:rPr>
          <w:rFonts w:hint="eastAsia"/>
          <w:highlight w:val="none"/>
          <w:lang w:val="en-US" w:eastAsia="zh-CN"/>
        </w:rPr>
        <w:t>40</w:t>
      </w:r>
      <w:r>
        <w:rPr>
          <w:rFonts w:hint="eastAsia"/>
          <w:highlight w:val="none"/>
          <w:lang w:eastAsia="zh-CN"/>
        </w:rPr>
        <w:t>（含）周岁以下。年龄计算截止到公告发布当月。身体健康，体检合格。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（五）以下情况者，不得参加。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1.全日制普通高校非应届在读学生。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2.现役军人。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3.曾因犯罪受过刑事处罚的人员和曾被开除公职的人员。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4.被依法列为失信联合惩戒对象的人员。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5.以往在公务员考录、事业单位公开招聘中被认定有严重舞弊行为被记入诚信档案且在记录期的人员。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6.报考岗位聘用后构成《事业单位人事管理回避规定》（人社部规〔2019〕1号）第六条所列情形的岗位。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eastAsia="zh-CN"/>
        </w:rPr>
      </w:pPr>
      <w:r>
        <w:rPr>
          <w:rFonts w:hint="eastAsia"/>
          <w:highlight w:val="none"/>
          <w:lang w:eastAsia="zh-CN"/>
        </w:rPr>
        <w:t>7.按相关规定不得参加报考或聘用为事业单位工作人员的其他情形人员。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Style w:val="6"/>
          <w:highlight w:val="none"/>
        </w:rPr>
      </w:pPr>
      <w:r>
        <w:rPr>
          <w:rStyle w:val="6"/>
          <w:rFonts w:hint="eastAsia"/>
          <w:highlight w:val="none"/>
          <w:lang w:eastAsia="zh-CN"/>
        </w:rPr>
        <w:t>二、</w:t>
      </w:r>
      <w:r>
        <w:rPr>
          <w:rStyle w:val="6"/>
          <w:highlight w:val="none"/>
        </w:rPr>
        <w:t>岗位</w:t>
      </w:r>
      <w:r>
        <w:rPr>
          <w:rStyle w:val="6"/>
          <w:rFonts w:hint="eastAsia"/>
          <w:highlight w:val="none"/>
          <w:lang w:eastAsia="zh-CN"/>
        </w:rPr>
        <w:t>、人数</w:t>
      </w:r>
      <w:r>
        <w:rPr>
          <w:rStyle w:val="6"/>
          <w:highlight w:val="none"/>
        </w:rPr>
        <w:t>及</w:t>
      </w:r>
      <w:r>
        <w:rPr>
          <w:rStyle w:val="6"/>
          <w:rFonts w:hint="eastAsia"/>
          <w:highlight w:val="none"/>
          <w:lang w:eastAsia="zh-CN"/>
        </w:rPr>
        <w:t>具体</w:t>
      </w:r>
      <w:r>
        <w:rPr>
          <w:rStyle w:val="6"/>
          <w:highlight w:val="none"/>
        </w:rPr>
        <w:t>要求</w:t>
      </w:r>
    </w:p>
    <w:tbl>
      <w:tblPr>
        <w:tblStyle w:val="4"/>
        <w:tblW w:w="8928"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1"/>
        <w:gridCol w:w="1179"/>
        <w:gridCol w:w="1920"/>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岗位</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招聘人数</w:t>
            </w:r>
          </w:p>
        </w:tc>
        <w:tc>
          <w:tcPr>
            <w:tcW w:w="11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学历要求</w:t>
            </w:r>
          </w:p>
        </w:tc>
        <w:tc>
          <w:tcPr>
            <w:tcW w:w="19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专业要求</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岗位具体要求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50"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急救医生</w:t>
            </w:r>
          </w:p>
        </w:tc>
        <w:tc>
          <w:tcPr>
            <w:tcW w:w="851"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3</w:t>
            </w:r>
          </w:p>
        </w:tc>
        <w:tc>
          <w:tcPr>
            <w:tcW w:w="1179"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本科及以上</w:t>
            </w:r>
          </w:p>
        </w:tc>
        <w:tc>
          <w:tcPr>
            <w:tcW w:w="1920"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临床医学、麻醉学、中医学、中西医临床医学、针灸推拿学</w:t>
            </w:r>
          </w:p>
        </w:tc>
        <w:tc>
          <w:tcPr>
            <w:tcW w:w="4128" w:type="dxa"/>
            <w:tcBorders>
              <w:top w:val="single" w:color="000000" w:sz="8" w:space="0"/>
              <w:left w:val="single" w:color="000000" w:sz="8" w:space="0"/>
              <w:bottom w:val="single" w:color="auto" w:sz="4"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Style w:val="6"/>
                <w:rFonts w:hint="eastAsia"/>
                <w:b w:val="0"/>
                <w:bCs/>
                <w:color w:val="000000"/>
                <w:highlight w:val="none"/>
                <w:vertAlign w:val="baseline"/>
                <w:lang w:val="en-US" w:eastAsia="zh-CN"/>
              </w:rPr>
            </w:pPr>
            <w:r>
              <w:rPr>
                <w:rStyle w:val="6"/>
                <w:rFonts w:hint="eastAsia"/>
                <w:b w:val="0"/>
                <w:bCs/>
                <w:color w:val="000000"/>
                <w:highlight w:val="none"/>
                <w:vertAlign w:val="baseline"/>
                <w:lang w:val="en-US" w:eastAsia="zh-CN"/>
              </w:rPr>
              <w:t>1.具有执业资格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2.熟练掌握急诊急救知识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50"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驾驶员</w:t>
            </w:r>
          </w:p>
        </w:tc>
        <w:tc>
          <w:tcPr>
            <w:tcW w:w="851"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HAnsi" w:hAnsiTheme="minorHAnsi" w:eastAsiaTheme="minorEastAsia" w:cstheme="minorBidi"/>
                <w:b w:val="0"/>
                <w:bCs/>
                <w:color w:val="000000"/>
                <w:kern w:val="0"/>
                <w:sz w:val="24"/>
                <w:szCs w:val="24"/>
                <w:highlight w:val="none"/>
                <w:vertAlign w:val="baseline"/>
                <w:lang w:val="en-US" w:eastAsia="zh-CN" w:bidi="ar"/>
              </w:rPr>
            </w:pPr>
            <w:r>
              <w:rPr>
                <w:rStyle w:val="6"/>
                <w:rFonts w:hint="eastAsia"/>
                <w:b w:val="0"/>
                <w:bCs/>
                <w:color w:val="000000"/>
                <w:highlight w:val="none"/>
                <w:vertAlign w:val="baseline"/>
                <w:lang w:val="en-US" w:eastAsia="zh-CN"/>
              </w:rPr>
              <w:t>4</w:t>
            </w:r>
          </w:p>
        </w:tc>
        <w:tc>
          <w:tcPr>
            <w:tcW w:w="1179"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heme="minorHAnsi" w:hAnsiTheme="minorHAnsi" w:eastAsiaTheme="minorEastAsia" w:cstheme="minorBidi"/>
                <w:b w:val="0"/>
                <w:bCs/>
                <w:color w:val="000000"/>
                <w:kern w:val="0"/>
                <w:sz w:val="24"/>
                <w:szCs w:val="24"/>
                <w:highlight w:val="none"/>
                <w:vertAlign w:val="baseline"/>
                <w:lang w:val="en-US" w:eastAsia="zh-CN" w:bidi="ar"/>
              </w:rPr>
            </w:pPr>
            <w:r>
              <w:rPr>
                <w:rStyle w:val="6"/>
                <w:rFonts w:hint="eastAsia"/>
                <w:b w:val="0"/>
                <w:bCs/>
                <w:color w:val="000000"/>
                <w:highlight w:val="none"/>
                <w:vertAlign w:val="baseline"/>
                <w:lang w:val="en-US" w:eastAsia="zh-CN"/>
              </w:rPr>
              <w:t>高中、中专及以上</w:t>
            </w:r>
          </w:p>
        </w:tc>
        <w:tc>
          <w:tcPr>
            <w:tcW w:w="1920"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Style w:val="6"/>
                <w:rFonts w:hint="eastAsia"/>
                <w:b w:val="0"/>
                <w:bCs/>
                <w:color w:val="000000"/>
                <w:highlight w:val="none"/>
                <w:vertAlign w:val="baseline"/>
                <w:lang w:val="en-US" w:eastAsia="zh-CN"/>
              </w:rPr>
            </w:pPr>
            <w:r>
              <w:rPr>
                <w:rStyle w:val="6"/>
                <w:rFonts w:hint="eastAsia"/>
                <w:b w:val="0"/>
                <w:bCs/>
                <w:color w:val="000000"/>
                <w:highlight w:val="none"/>
                <w:vertAlign w:val="baseline"/>
                <w:lang w:val="en-US" w:eastAsia="zh-CN"/>
              </w:rPr>
              <w:t>不限</w:t>
            </w:r>
          </w:p>
        </w:tc>
        <w:tc>
          <w:tcPr>
            <w:tcW w:w="4128" w:type="dxa"/>
            <w:tcBorders>
              <w:top w:val="single" w:color="auto" w:sz="4" w:space="0"/>
              <w:left w:val="single" w:color="000000" w:sz="8" w:space="0"/>
              <w:bottom w:val="single" w:color="000000" w:sz="8" w:space="0"/>
              <w:right w:val="single" w:color="000000" w:sz="8" w:space="0"/>
            </w:tcBorders>
            <w:shd w:val="clear" w:color="auto" w:fill="FFFFFF"/>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Style w:val="6"/>
                <w:rFonts w:hint="eastAsia"/>
                <w:b w:val="0"/>
                <w:bCs/>
                <w:color w:val="000000"/>
                <w:highlight w:val="none"/>
                <w:vertAlign w:val="baseline"/>
                <w:lang w:val="en-US" w:eastAsia="zh-CN"/>
              </w:rPr>
            </w:pPr>
            <w:r>
              <w:rPr>
                <w:rStyle w:val="6"/>
                <w:rFonts w:hint="eastAsia"/>
                <w:b w:val="0"/>
                <w:bCs/>
                <w:color w:val="000000"/>
                <w:highlight w:val="none"/>
                <w:vertAlign w:val="baseline"/>
                <w:lang w:val="en-US" w:eastAsia="zh-CN"/>
              </w:rPr>
              <w:t>1.男性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Style w:val="6"/>
                <w:rFonts w:hint="eastAsia"/>
                <w:b w:val="0"/>
                <w:bCs/>
                <w:color w:val="000000"/>
                <w:highlight w:val="none"/>
                <w:vertAlign w:val="baseline"/>
                <w:lang w:val="en-US" w:eastAsia="zh-CN"/>
              </w:rPr>
            </w:pPr>
            <w:r>
              <w:rPr>
                <w:rStyle w:val="6"/>
                <w:rFonts w:hint="eastAsia"/>
                <w:b w:val="0"/>
                <w:bCs/>
                <w:color w:val="000000"/>
                <w:highlight w:val="none"/>
                <w:vertAlign w:val="baseline"/>
                <w:lang w:val="en-US" w:eastAsia="zh-CN"/>
              </w:rPr>
              <w:t>2.具有C1及以上驾驶证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Style w:val="6"/>
                <w:rFonts w:hint="default"/>
                <w:b w:val="0"/>
                <w:bCs/>
                <w:color w:val="000000"/>
                <w:highlight w:val="none"/>
                <w:vertAlign w:val="baseline"/>
                <w:lang w:val="en-US" w:eastAsia="zh-CN"/>
              </w:rPr>
            </w:pPr>
            <w:r>
              <w:rPr>
                <w:rStyle w:val="6"/>
                <w:rFonts w:hint="eastAsia"/>
                <w:b w:val="0"/>
                <w:bCs/>
                <w:color w:val="000000"/>
                <w:highlight w:val="none"/>
                <w:vertAlign w:val="baseline"/>
                <w:lang w:val="en-US" w:eastAsia="zh-CN"/>
              </w:rPr>
              <w:t>3.驾龄在3年及以上，期间无‌酒驾醉驾等严重交通违法行为、无重大交通事故责任记录及其他不良驾驶记录。</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auto"/>
        <w:rPr>
          <w:rStyle w:val="6"/>
          <w:rFonts w:hint="eastAsia"/>
          <w:highlight w:val="none"/>
          <w:lang w:eastAsia="zh-CN"/>
        </w:rPr>
      </w:pPr>
      <w:r>
        <w:rPr>
          <w:rStyle w:val="6"/>
          <w:rFonts w:hint="eastAsia"/>
          <w:highlight w:val="none"/>
          <w:lang w:eastAsia="zh-CN"/>
        </w:rPr>
        <w:t>三、</w:t>
      </w:r>
      <w:r>
        <w:rPr>
          <w:rStyle w:val="6"/>
          <w:highlight w:val="none"/>
        </w:rPr>
        <w:t>招聘</w:t>
      </w:r>
      <w:r>
        <w:rPr>
          <w:rStyle w:val="6"/>
          <w:rFonts w:hint="eastAsia"/>
          <w:highlight w:val="none"/>
          <w:lang w:eastAsia="zh-CN"/>
        </w:rPr>
        <w:t>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（一）报名</w:t>
      </w:r>
      <w:r>
        <w:rPr>
          <w:rFonts w:hint="eastAsia"/>
          <w:highlight w:val="none"/>
          <w:lang w:eastAsia="zh-CN"/>
        </w:rPr>
        <w:t>方式、</w:t>
      </w:r>
      <w:r>
        <w:rPr>
          <w:rFonts w:hint="eastAsia"/>
          <w:highlight w:val="none"/>
        </w:rPr>
        <w:t>时间、地点及要求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rPr>
        <w:t>1、</w:t>
      </w:r>
      <w:r>
        <w:rPr>
          <w:rFonts w:hint="eastAsia"/>
          <w:highlight w:val="none"/>
          <w:lang w:eastAsia="zh-CN"/>
        </w:rPr>
        <w:t>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highlight w:val="none"/>
          <w:lang w:eastAsia="zh-CN"/>
        </w:rPr>
      </w:pPr>
      <w:r>
        <w:rPr>
          <w:rFonts w:hint="eastAsia"/>
          <w:highlight w:val="none"/>
          <w:lang w:eastAsia="zh-CN"/>
        </w:rPr>
        <w:t>本次公开招聘采取线上、线下相结合报名方式。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highlight w:val="none"/>
          <w:lang w:val="en-US" w:eastAsia="zh-CN"/>
        </w:rPr>
      </w:pPr>
      <w:r>
        <w:rPr>
          <w:rFonts w:hint="eastAsia"/>
          <w:highlight w:val="none"/>
          <w:lang w:eastAsia="zh-CN"/>
        </w:rPr>
        <w:t>线下报名地点：</w:t>
      </w:r>
      <w:r>
        <w:rPr>
          <w:highlight w:val="none"/>
        </w:rPr>
        <w:t>齐齐哈尔市急救中心人事科（齐齐哈尔市龙沙区公园路30号市第一医院7号楼3楼</w:t>
      </w:r>
      <w:r>
        <w:rPr>
          <w:rFonts w:hint="eastAsia"/>
          <w:highlight w:val="none"/>
          <w:lang w:val="en-US" w:eastAsia="zh-CN"/>
        </w:rPr>
        <w:t>320</w:t>
      </w:r>
      <w:r>
        <w:rPr>
          <w:highlight w:val="none"/>
        </w:rPr>
        <w:t>室）</w:t>
      </w:r>
      <w:r>
        <w:rPr>
          <w:rFonts w:hint="eastAsia"/>
          <w:highlight w:val="none"/>
          <w:lang w:eastAsia="zh-CN"/>
        </w:rPr>
        <w:t>联系</w:t>
      </w:r>
      <w:r>
        <w:rPr>
          <w:rFonts w:hint="eastAsia"/>
          <w:highlight w:val="none"/>
        </w:rPr>
        <w:t>电话：付老师  朱老师0</w:t>
      </w:r>
      <w:r>
        <w:rPr>
          <w:rFonts w:hint="eastAsia"/>
          <w:highlight w:val="none"/>
          <w:lang w:val="en-US" w:eastAsia="zh-CN"/>
        </w:rPr>
        <w:t>452-2459626；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highlight w:val="none"/>
          <w:lang w:val="en-US" w:eastAsia="zh-CN"/>
        </w:rPr>
      </w:pPr>
      <w:r>
        <w:rPr>
          <w:rFonts w:hint="eastAsia"/>
          <w:highlight w:val="none"/>
          <w:lang w:eastAsia="zh-CN"/>
        </w:rPr>
        <w:t>线上报名</w:t>
      </w:r>
      <w:r>
        <w:rPr>
          <w:rFonts w:hint="eastAsia"/>
          <w:highlight w:val="none"/>
        </w:rPr>
        <w:t>邮箱：</w:t>
      </w:r>
      <w:r>
        <w:rPr>
          <w:rFonts w:hint="eastAsia"/>
          <w:highlight w:val="none"/>
          <w:lang w:val="en-US" w:eastAsia="zh-CN"/>
        </w:rPr>
        <w:t>qsjjzxrsk</w:t>
      </w:r>
      <w:r>
        <w:rPr>
          <w:rFonts w:hint="eastAsia"/>
          <w:highlight w:val="none"/>
        </w:rPr>
        <w:t>@163.com。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lang w:val="en-US" w:eastAsia="zh-CN"/>
        </w:rPr>
        <w:t>2、</w:t>
      </w:r>
      <w:r>
        <w:rPr>
          <w:rFonts w:hint="eastAsia"/>
          <w:highlight w:val="none"/>
        </w:rPr>
        <w:t>报名时间：</w:t>
      </w:r>
      <w:r>
        <w:rPr>
          <w:rFonts w:hint="eastAsia"/>
          <w:highlight w:val="none"/>
          <w:lang w:val="en-US" w:eastAsia="zh-CN"/>
        </w:rPr>
        <w:t>2026年6月15日-6月30日</w:t>
      </w:r>
      <w:r>
        <w:rPr>
          <w:rFonts w:hint="eastAsia"/>
          <w:highlight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Theme="minorHAnsi" w:hAnsiTheme="minorHAnsi" w:eastAsiaTheme="minorEastAsia" w:cstheme="minorBidi"/>
          <w:kern w:val="0"/>
          <w:sz w:val="24"/>
          <w:szCs w:val="24"/>
          <w:highlight w:val="none"/>
          <w:lang w:val="en-US" w:eastAsia="zh-CN" w:bidi="ar"/>
        </w:rPr>
        <w:t>3、报名要求：（1）线下报名，需提供《报名表》及附件，报名表（微信公众号下载打印并填写）、本人二代身份证（正反面）、毕业证、学位证、学信网《教育部学历证书电子注册备案表》、资格证、执业证、无犯罪记录证明（“龙易办”、“公安一网通办”APP软件或当地公安机关官方小程序上进行申办并下载打印）</w:t>
      </w:r>
      <w:r>
        <w:rPr>
          <w:rFonts w:hint="eastAsia" w:cstheme="minorBidi"/>
          <w:kern w:val="0"/>
          <w:sz w:val="24"/>
          <w:szCs w:val="24"/>
          <w:highlight w:val="none"/>
          <w:lang w:val="en-US" w:eastAsia="zh-CN" w:bidi="ar"/>
        </w:rPr>
        <w:t>、无严重交通违法记录（交管12123APP查询打印）</w:t>
      </w:r>
      <w:r>
        <w:rPr>
          <w:rFonts w:hint="eastAsia" w:asciiTheme="minorHAnsi" w:hAnsiTheme="minorHAnsi" w:eastAsiaTheme="minorEastAsia" w:cstheme="minorBidi"/>
          <w:kern w:val="0"/>
          <w:sz w:val="24"/>
          <w:szCs w:val="24"/>
          <w:highlight w:val="none"/>
          <w:lang w:val="en-US" w:eastAsia="zh-CN" w:bidi="ar"/>
        </w:rPr>
        <w:t>等岗位需要的其它相关材料原件及复印件各1份；（2）线上报名需按照线下报名要求将报名表及附件等材料扫描压缩后发送至人事科邮箱。</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（二）资格审查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 xml:space="preserve"> 招聘工作领导小组审查报名人员资格，确定进入考试程序人选。</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val="en-US" w:eastAsia="zh-CN"/>
        </w:rPr>
      </w:pPr>
      <w:r>
        <w:rPr>
          <w:rFonts w:hint="eastAsia"/>
          <w:highlight w:val="none"/>
          <w:lang w:val="en-US" w:eastAsia="zh-CN"/>
        </w:rPr>
        <w:t>考试考核包括体能测试、专业理论考试、实践技能考试和面试四个阶段。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auto"/>
        <w:rPr>
          <w:rFonts w:hint="eastAsia"/>
          <w:highlight w:val="none"/>
          <w:lang w:val="en-US" w:eastAsia="zh-CN"/>
        </w:rPr>
      </w:pPr>
      <w:r>
        <w:rPr>
          <w:rFonts w:hint="eastAsia"/>
          <w:highlight w:val="none"/>
          <w:lang w:val="en-US" w:eastAsia="zh-CN"/>
        </w:rPr>
        <w:t>1、 体能测试项目及标准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highlight w:val="none"/>
          <w:lang w:eastAsia="zh-CN"/>
        </w:rPr>
      </w:pPr>
      <w:r>
        <w:rPr>
          <w:rFonts w:hint="eastAsia"/>
          <w:highlight w:val="none"/>
          <w:lang w:eastAsia="zh-CN"/>
        </w:rPr>
        <w:t>男子组：10米×4往返跑，合格标准（30岁（含）以下≤13″1，31岁（含）以上≤13″4）；纵跳摸高≥265厘米。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女子组：10米×4往返跑，合格标准（30岁（含）以下≤14″1，31岁（含）以上≤14″4）；纵跳摸高≥230厘米。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lang w:eastAsia="zh-CN"/>
        </w:rPr>
      </w:pPr>
      <w:r>
        <w:rPr>
          <w:rFonts w:hint="eastAsia"/>
          <w:highlight w:val="none"/>
          <w:lang w:eastAsia="zh-CN"/>
        </w:rPr>
        <w:t> 体能测试两项全部达标方为合格，体能测试不合格或未按要求参加体能测试的人员，不能进入笔试。其中：纵跳摸高的测试次数不超过3次，10米×4往返跑的测试次数不超过2次。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eastAsiaTheme="minorEastAsia"/>
          <w:highlight w:val="none"/>
          <w:lang w:eastAsia="zh-CN"/>
        </w:rPr>
      </w:pPr>
      <w:r>
        <w:rPr>
          <w:rFonts w:hint="eastAsia"/>
          <w:highlight w:val="none"/>
          <w:lang w:val="en-US" w:eastAsia="zh-CN"/>
        </w:rPr>
        <w:t>2、笔试、</w:t>
      </w:r>
      <w:r>
        <w:rPr>
          <w:rFonts w:hint="eastAsia"/>
          <w:highlight w:val="none"/>
        </w:rPr>
        <w:t>面试</w:t>
      </w:r>
      <w:r>
        <w:rPr>
          <w:rFonts w:hint="eastAsia"/>
          <w:highlight w:val="none"/>
          <w:lang w:eastAsia="zh-CN"/>
        </w:rPr>
        <w:t>及实践技能考试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auto"/>
        <w:rPr>
          <w:rFonts w:hint="default"/>
          <w:highlight w:val="none"/>
          <w:lang w:val="en-US" w:eastAsia="zh-CN"/>
        </w:rPr>
      </w:pPr>
      <w:r>
        <w:rPr>
          <w:rFonts w:hint="eastAsia"/>
          <w:highlight w:val="none"/>
          <w:lang w:val="en-US" w:eastAsia="zh-CN"/>
        </w:rPr>
        <w:t>专业理论考试采取笔试，满分为100分，占总成绩的60%。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eastAsiaTheme="minorEastAsia"/>
          <w:highlight w:val="none"/>
          <w:lang w:val="en-US" w:eastAsia="zh-CN"/>
        </w:rPr>
      </w:pPr>
      <w:r>
        <w:rPr>
          <w:rFonts w:hint="eastAsia"/>
          <w:highlight w:val="none"/>
          <w:lang w:eastAsia="zh-CN"/>
        </w:rPr>
        <w:t>依据笔试成绩由高至低按照岗位拟聘人数1:3的比例确定进入面试人选。末位出现并列的，可相应增加进入面试人数。如面试人数与岗位拟聘人数不足3:1，可按规定缩减招聘人数、取消招聘岗位或降低面试开考比例（具体以面试通知为准）。面试采取结构化面试方式，主要测试岗位综合能力，面试满分为100分。面试所得分数按20%折算计入总分。增加实践技能考试，主要测试实际操作能力，满分100分，所得分数均按20%折算计入总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w:t>
      </w:r>
      <w:r>
        <w:rPr>
          <w:rFonts w:hint="eastAsia"/>
          <w:highlight w:val="none"/>
          <w:lang w:eastAsia="zh-CN"/>
        </w:rPr>
        <w:t>四</w:t>
      </w:r>
      <w:r>
        <w:rPr>
          <w:rFonts w:hint="eastAsia"/>
          <w:highlight w:val="none"/>
        </w:rPr>
        <w:t>）体格检查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参照《公务员录用体检通用标准</w:t>
      </w:r>
      <w:r>
        <w:rPr>
          <w:rFonts w:hint="eastAsia"/>
          <w:highlight w:val="none"/>
          <w:lang w:eastAsia="zh-CN"/>
        </w:rPr>
        <w:t>（</w:t>
      </w:r>
      <w:r>
        <w:rPr>
          <w:rFonts w:hint="eastAsia"/>
          <w:highlight w:val="none"/>
        </w:rPr>
        <w:t>试行</w:t>
      </w:r>
      <w:r>
        <w:rPr>
          <w:rFonts w:hint="eastAsia"/>
          <w:highlight w:val="none"/>
          <w:lang w:eastAsia="zh-CN"/>
        </w:rPr>
        <w:t>）</w:t>
      </w:r>
      <w:r>
        <w:rPr>
          <w:rFonts w:hint="eastAsia"/>
          <w:highlight w:val="none"/>
        </w:rPr>
        <w:t>》进行，根据招聘岗位数量进行体检，体检费用自理，体检不合格者，按照人员综合成绩高低等额递补。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w:t>
      </w:r>
      <w:r>
        <w:rPr>
          <w:rFonts w:hint="eastAsia"/>
          <w:highlight w:val="none"/>
          <w:lang w:eastAsia="zh-CN"/>
        </w:rPr>
        <w:t>五</w:t>
      </w:r>
      <w:r>
        <w:rPr>
          <w:rFonts w:hint="eastAsia"/>
          <w:highlight w:val="none"/>
        </w:rPr>
        <w:t>）公示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按照综合成绩及体检结果择优确定拟聘用人选，同时向社会公布招聘结果，公示时间为</w:t>
      </w:r>
      <w:r>
        <w:rPr>
          <w:rFonts w:hint="eastAsia"/>
          <w:highlight w:val="none"/>
          <w:lang w:val="en-US" w:eastAsia="zh-CN"/>
        </w:rPr>
        <w:t>7</w:t>
      </w:r>
      <w:r>
        <w:rPr>
          <w:rFonts w:hint="eastAsia"/>
          <w:highlight w:val="none"/>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（七）试用考核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highlight w:val="none"/>
        </w:rPr>
      </w:pPr>
      <w:r>
        <w:rPr>
          <w:rFonts w:hint="eastAsia"/>
          <w:highlight w:val="none"/>
        </w:rPr>
        <w:t>公示期无异议的，予以试用。</w:t>
      </w:r>
      <w:r>
        <w:rPr>
          <w:rFonts w:hint="eastAsia"/>
          <w:highlight w:val="none"/>
          <w:lang w:eastAsia="zh-CN"/>
        </w:rPr>
        <w:t>急救医生岗位试用期为</w:t>
      </w:r>
      <w:r>
        <w:rPr>
          <w:rFonts w:hint="eastAsia"/>
          <w:highlight w:val="none"/>
          <w:lang w:val="en-US" w:eastAsia="zh-CN"/>
        </w:rPr>
        <w:t>3个月</w:t>
      </w:r>
      <w:r>
        <w:rPr>
          <w:rFonts w:hint="eastAsia"/>
          <w:highlight w:val="none"/>
        </w:rPr>
        <w:t>，</w:t>
      </w:r>
      <w:r>
        <w:rPr>
          <w:rFonts w:hint="eastAsia"/>
          <w:highlight w:val="none"/>
          <w:lang w:eastAsia="zh-CN"/>
        </w:rPr>
        <w:t>驾驶员岗位试用期</w:t>
      </w:r>
      <w:r>
        <w:rPr>
          <w:rFonts w:hint="eastAsia"/>
          <w:highlight w:val="none"/>
          <w:lang w:val="en-US" w:eastAsia="zh-CN"/>
        </w:rPr>
        <w:t>1个月，</w:t>
      </w:r>
      <w:r>
        <w:rPr>
          <w:rFonts w:hint="eastAsia"/>
          <w:highlight w:val="none"/>
        </w:rPr>
        <w:t>试用期满考核合格者予以正式聘用；考核不合格者，取消其聘用资格。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highlight w:val="none"/>
        </w:rPr>
      </w:pPr>
      <w:r>
        <w:rPr>
          <w:rFonts w:hint="eastAsia"/>
          <w:highlight w:val="none"/>
        </w:rPr>
        <w:t>（八）聘用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Style w:val="6"/>
          <w:rFonts w:hint="eastAsia"/>
          <w:b w:val="0"/>
          <w:bCs/>
          <w:highlight w:val="none"/>
        </w:rPr>
      </w:pPr>
      <w:r>
        <w:rPr>
          <w:rFonts w:hint="eastAsia"/>
          <w:highlight w:val="none"/>
        </w:rPr>
        <w:t>签订劳动合同。此次招聘的人员实行编外人员聘用制管理，试用期工资标准同本单位同类别人员待遇；试用期满考核合格后，执行同类人员工资标准，相关待遇按中心规定发放。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eastAsiaTheme="minorEastAsia"/>
          <w:b/>
          <w:bCs/>
          <w:highlight w:val="none"/>
          <w:lang w:eastAsia="zh-CN"/>
        </w:rPr>
      </w:pPr>
      <w:r>
        <w:rPr>
          <w:rFonts w:hint="eastAsia"/>
          <w:b/>
          <w:bCs/>
          <w:highlight w:val="none"/>
          <w:lang w:eastAsia="zh-CN"/>
        </w:rPr>
        <w:t>四、注意事项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val="en-US" w:eastAsia="zh-CN"/>
        </w:rPr>
      </w:pPr>
      <w:r>
        <w:rPr>
          <w:rFonts w:hint="eastAsia"/>
          <w:highlight w:val="none"/>
          <w:lang w:val="en-US" w:eastAsia="zh-CN"/>
        </w:rPr>
        <w:t>（一）本次招聘笔试后相关信息均通过</w:t>
      </w:r>
      <w:r>
        <w:rPr>
          <w:rFonts w:hint="eastAsia"/>
          <w:highlight w:val="none"/>
          <w:lang w:eastAsia="zh-CN"/>
        </w:rPr>
        <w:t>中心电话和微信等方式</w:t>
      </w:r>
      <w:r>
        <w:rPr>
          <w:rFonts w:hint="eastAsia"/>
          <w:highlight w:val="none"/>
          <w:lang w:val="en-US" w:eastAsia="zh-CN"/>
        </w:rPr>
        <w:t>发布。报考人员应保持联系电话畅通，及时关注有关信息。因个人未及时查看等原因造成错过考试任何环节，考生自行承担相应后果。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val="en-US" w:eastAsia="zh-CN"/>
        </w:rPr>
      </w:pPr>
      <w:r>
        <w:rPr>
          <w:rFonts w:hint="eastAsia"/>
          <w:highlight w:val="none"/>
          <w:lang w:val="en-US" w:eastAsia="zh-CN"/>
        </w:rPr>
        <w:t>（二）未在规定时间内参加报名、体能测试、笔试、面试、考核、体检、报到等，视为主动放弃考试、聘用资格。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val="en-US" w:eastAsia="zh-CN"/>
        </w:rPr>
      </w:pPr>
      <w:r>
        <w:rPr>
          <w:rFonts w:hint="eastAsia"/>
          <w:highlight w:val="none"/>
          <w:lang w:val="en-US" w:eastAsia="zh-CN"/>
        </w:rPr>
        <w:t>（三）资格审查贯穿公开招聘全过程，任何环节发现应聘人员不符合资格条件的，均取消应聘或聘用资格。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highlight w:val="none"/>
          <w:lang w:val="en-US" w:eastAsia="zh-CN"/>
        </w:rPr>
      </w:pPr>
      <w:r>
        <w:rPr>
          <w:rFonts w:hint="eastAsia"/>
          <w:highlight w:val="none"/>
          <w:lang w:val="en-US" w:eastAsia="zh-CN"/>
        </w:rPr>
        <w:t>（四）违纪违规行为按《事业单位公开招聘违纪违规行为处理规定》（人力资源和社会保障部令第35号）及有关规定处理。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Style w:val="6"/>
          <w:rFonts w:hint="eastAsia"/>
          <w:b w:val="0"/>
          <w:bCs/>
          <w:highlight w:val="none"/>
        </w:rPr>
      </w:pPr>
      <w:r>
        <w:rPr>
          <w:rFonts w:hint="eastAsia"/>
          <w:highlight w:val="none"/>
          <w:lang w:val="en-US" w:eastAsia="zh-CN"/>
        </w:rPr>
        <w:t>本公告由中心人事科负责解释，未尽事宜由领导小组办公室研究决定。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3BAF"/>
    <w:multiLevelType w:val="singleLevel"/>
    <w:tmpl w:val="34013B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4A56"/>
    <w:rsid w:val="0231400C"/>
    <w:rsid w:val="06E752E6"/>
    <w:rsid w:val="0C7F1DA2"/>
    <w:rsid w:val="146D3A3F"/>
    <w:rsid w:val="1AC96364"/>
    <w:rsid w:val="265C0E35"/>
    <w:rsid w:val="27AC21AC"/>
    <w:rsid w:val="29575580"/>
    <w:rsid w:val="310C2189"/>
    <w:rsid w:val="3166078F"/>
    <w:rsid w:val="3205397C"/>
    <w:rsid w:val="34224A56"/>
    <w:rsid w:val="36271AA7"/>
    <w:rsid w:val="38DD065E"/>
    <w:rsid w:val="3A2F0C42"/>
    <w:rsid w:val="3D3A4261"/>
    <w:rsid w:val="43A171D4"/>
    <w:rsid w:val="47C74579"/>
    <w:rsid w:val="4AD477FF"/>
    <w:rsid w:val="4D713E95"/>
    <w:rsid w:val="528C7E8F"/>
    <w:rsid w:val="53A763CD"/>
    <w:rsid w:val="54980D52"/>
    <w:rsid w:val="6406589A"/>
    <w:rsid w:val="644C4073"/>
    <w:rsid w:val="64CB57D5"/>
    <w:rsid w:val="66F0098B"/>
    <w:rsid w:val="677B055C"/>
    <w:rsid w:val="67813636"/>
    <w:rsid w:val="6A3C74A5"/>
    <w:rsid w:val="6B184A26"/>
    <w:rsid w:val="6B705251"/>
    <w:rsid w:val="6E8259C1"/>
    <w:rsid w:val="72CF6AAD"/>
    <w:rsid w:val="75422A82"/>
    <w:rsid w:val="759253F7"/>
    <w:rsid w:val="79BA6803"/>
    <w:rsid w:val="7D3C0C52"/>
    <w:rsid w:val="7E1F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2478</Words>
  <Characters>2585</Characters>
  <Lines>0</Lines>
  <Paragraphs>0</Paragraphs>
  <TotalTime>3</TotalTime>
  <ScaleCrop>false</ScaleCrop>
  <LinksUpToDate>false</LinksUpToDate>
  <CharactersWithSpaces>2592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2022-07-21T03:30:00Z</dcterms:created>
  <dc:creator>Administrator</dc:creator>
  <cp:lastModifiedBy>Administrator</cp:lastModifiedBy>
  <cp:lastPrinted>2026-06-12T00:21:00Z</cp:lastPrinted>
  <dcterms:modified xsi:type="dcterms:W3CDTF">2026-06-15T08:22:40Z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