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2"/>
      <w:bookmarkStart w:id="1" w:name="OLE_LINK1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 xml:space="preserve">12 </w:t>
      </w:r>
      <w:r>
        <w:rPr>
          <w:rFonts w:hint="eastAsia" w:ascii="仿宋_GB2312" w:hAnsi="宋体" w:eastAsia="仿宋_GB2312" w:cs="Times New Roman"/>
          <w:sz w:val="32"/>
        </w:rPr>
        <w:t>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隔离病区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（</w:t>
      </w:r>
      <w:r>
        <w:rPr>
          <w:rFonts w:hint="eastAsia" w:ascii="宋体" w:hAnsi="宋体" w:eastAsia="宋体"/>
          <w:b/>
          <w:bCs/>
          <w:sz w:val="44"/>
          <w:szCs w:val="44"/>
        </w:rPr>
        <w:t>残康</w:t>
      </w:r>
      <w:r>
        <w:rPr>
          <w:rFonts w:ascii="宋体" w:hAnsi="宋体" w:eastAsia="宋体"/>
          <w:b/>
          <w:bCs/>
          <w:sz w:val="44"/>
          <w:szCs w:val="44"/>
        </w:rPr>
        <w:t>楼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疫情期间</w:t>
      </w:r>
    </w:p>
    <w:p>
      <w:pPr>
        <w:jc w:val="center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可重复使用医用织物处理方法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遵循原则：应严格遵循《医院医用织物洗涤消毒技术规范》(WS/T508-2016)的要求。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1、被褥等纺织品在收集时应避免产生气溶胶，建议均按医疗废物集中焚烧处理。无肉眼可见污染物时，若需重复使用先用500mg/L的含氯消毒液浸泡30min，然后按常规清洗。贵重衣物可选用环氧乙烷进行消毒处理。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2、医务人员的白服分开收集，按鹅颈式封口后做“新冠”标记，与洗衣房工作人员做好交接，先用500mg/L的含氯消毒液浸泡30min，然后按常规清洗。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3、收集后医用织物包装袋应密闭封口。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4、每次移交后，应对其接收区环境表面、地面进行清洁和消毒。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5、医务人员工作服不得带出，所有工作人员穿着的内服、白服、防护服均由医院统一配备，每天每班次更换，更换后不得重复使用，每天按分类单独收集，按照感染性织物交由洗涤中心集中处理。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6、患者及家属应将外衣采用75%乙醇喷洒消毒后方可离开。</w:t>
      </w:r>
    </w:p>
    <w:p/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>抄送：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 xml:space="preserve">残康楼工作人员  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医用织物洗涤班组</w:t>
      </w:r>
      <w:bookmarkStart w:id="2" w:name="_GoBack"/>
      <w:bookmarkEnd w:id="2"/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                                        </w:t>
      </w:r>
    </w:p>
    <w:p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部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4B8E"/>
    <w:rsid w:val="0A6169EC"/>
    <w:rsid w:val="11513265"/>
    <w:rsid w:val="142521C2"/>
    <w:rsid w:val="1CE92BE0"/>
    <w:rsid w:val="1D2D2E38"/>
    <w:rsid w:val="23C2101E"/>
    <w:rsid w:val="33381DEB"/>
    <w:rsid w:val="37DA7DF1"/>
    <w:rsid w:val="474E6592"/>
    <w:rsid w:val="4FD02F87"/>
    <w:rsid w:val="501E1823"/>
    <w:rsid w:val="510F3FC5"/>
    <w:rsid w:val="517B00A1"/>
    <w:rsid w:val="52842762"/>
    <w:rsid w:val="5BD051A2"/>
    <w:rsid w:val="5D993E41"/>
    <w:rsid w:val="661839F6"/>
    <w:rsid w:val="67907E68"/>
    <w:rsid w:val="6CF17E6E"/>
    <w:rsid w:val="794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Administrator</cp:lastModifiedBy>
  <dcterms:modified xsi:type="dcterms:W3CDTF">2021-01-13T14:29:14Z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